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FA" w:rsidRDefault="00C801FA" w:rsidP="00C801FA">
      <w:pPr>
        <w:jc w:val="center"/>
        <w:rPr>
          <w:rFonts w:ascii="Comic Sans MS" w:hAnsi="Comic Sans MS"/>
          <w:b/>
          <w:color w:val="002060"/>
          <w:sz w:val="28"/>
          <w:u w:val="single"/>
        </w:rPr>
      </w:pPr>
      <w:r>
        <w:rPr>
          <w:rFonts w:ascii="Comic Sans MS" w:hAnsi="Comic Sans MS"/>
          <w:b/>
          <w:noProof/>
          <w:color w:val="002060"/>
          <w:sz w:val="28"/>
          <w:u w:val="single"/>
          <w:lang w:eastAsia="fr-FR"/>
        </w:rPr>
        <w:pict>
          <v:shapetype id="_x0000_t202" coordsize="21600,21600" o:spt="202" path="m,l,21600r21600,l21600,xe">
            <v:stroke joinstyle="miter"/>
            <v:path gradientshapeok="t" o:connecttype="rect"/>
          </v:shapetype>
          <v:shape id="_x0000_s1026" type="#_x0000_t202" style="position:absolute;left:0;text-align:left;margin-left:111.3pt;margin-top:-40.2pt;width:233.2pt;height:60.7pt;z-index:251658240" stroked="f" strokecolor="black [3213]">
            <v:textbox>
              <w:txbxContent>
                <w:p w:rsidR="00C801FA" w:rsidRDefault="00C801FA" w:rsidP="00C801FA">
                  <w:r>
                    <w:rPr>
                      <w:noProof/>
                      <w:lang w:eastAsia="fr-FR"/>
                    </w:rPr>
                    <w:drawing>
                      <wp:inline distT="0" distB="0" distL="0" distR="0">
                        <wp:extent cx="2792389" cy="670291"/>
                        <wp:effectExtent l="19050" t="0" r="7961" b="0"/>
                        <wp:docPr id="1" name="Image 0" descr="Logo CG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TELL.JPG"/>
                                <pic:cNvPicPr/>
                              </pic:nvPicPr>
                              <pic:blipFill>
                                <a:blip r:embed="rId6"/>
                                <a:stretch>
                                  <a:fillRect/>
                                </a:stretch>
                              </pic:blipFill>
                              <pic:spPr>
                                <a:xfrm>
                                  <a:off x="0" y="0"/>
                                  <a:ext cx="2792876" cy="670408"/>
                                </a:xfrm>
                                <a:prstGeom prst="rect">
                                  <a:avLst/>
                                </a:prstGeom>
                              </pic:spPr>
                            </pic:pic>
                          </a:graphicData>
                        </a:graphic>
                      </wp:inline>
                    </w:drawing>
                  </w:r>
                </w:p>
              </w:txbxContent>
            </v:textbox>
          </v:shape>
        </w:pict>
      </w:r>
    </w:p>
    <w:p w:rsidR="00C801FA" w:rsidRPr="00C801FA" w:rsidRDefault="00C801FA" w:rsidP="00C801FA">
      <w:pPr>
        <w:ind w:left="4678"/>
        <w:rPr>
          <w:rFonts w:ascii="Comic Sans MS" w:hAnsi="Comic Sans MS"/>
          <w:i/>
          <w:color w:val="002060"/>
          <w:sz w:val="21"/>
          <w:szCs w:val="21"/>
        </w:rPr>
      </w:pPr>
      <w:r w:rsidRPr="00C801FA">
        <w:rPr>
          <w:rFonts w:ascii="Comic Sans MS" w:hAnsi="Comic Sans MS"/>
          <w:i/>
          <w:color w:val="002060"/>
          <w:sz w:val="21"/>
          <w:szCs w:val="21"/>
        </w:rPr>
        <w:t>Communiqué de presse du 04 novembre 2010</w:t>
      </w:r>
    </w:p>
    <w:p w:rsidR="00C801FA" w:rsidRPr="007A4B91" w:rsidRDefault="00C801FA" w:rsidP="00C801FA">
      <w:pPr>
        <w:jc w:val="center"/>
        <w:rPr>
          <w:rFonts w:ascii="Comic Sans MS" w:hAnsi="Comic Sans MS"/>
          <w:b/>
          <w:color w:val="002060"/>
          <w:sz w:val="28"/>
          <w:u w:val="single"/>
        </w:rPr>
      </w:pPr>
      <w:r w:rsidRPr="007A4B91">
        <w:rPr>
          <w:rFonts w:ascii="Comic Sans MS" w:hAnsi="Comic Sans MS"/>
          <w:b/>
          <w:color w:val="002060"/>
          <w:sz w:val="28"/>
          <w:u w:val="single"/>
        </w:rPr>
        <w:t>Armes à feu : La victoire du bon sens à la Commission des lois de l’Assemblée nationale !</w:t>
      </w:r>
    </w:p>
    <w:p w:rsidR="00C801FA" w:rsidRDefault="00C801FA" w:rsidP="00C801FA">
      <w:pPr>
        <w:jc w:val="both"/>
        <w:rPr>
          <w:rFonts w:ascii="Comic Sans MS" w:hAnsi="Comic Sans MS"/>
          <w:color w:val="002060"/>
        </w:rPr>
      </w:pPr>
      <w:r>
        <w:rPr>
          <w:rFonts w:ascii="Comic Sans MS" w:hAnsi="Comic Sans MS"/>
          <w:color w:val="002060"/>
        </w:rPr>
        <w:t>Le Comité Guillaume Tell qui représente les deux millions d’utilisateurs légaux d’armes à feu tient à saluer le remarquable travail des parlementaires de la Commission des lois. Les députés viennent d’amender</w:t>
      </w:r>
      <w:r w:rsidRPr="00C801FA">
        <w:rPr>
          <w:rFonts w:ascii="Comic Sans MS" w:hAnsi="Comic Sans MS"/>
          <w:color w:val="002060"/>
        </w:rPr>
        <w:t xml:space="preserve"> avec pragmatisme </w:t>
      </w:r>
      <w:r>
        <w:rPr>
          <w:rFonts w:ascii="Comic Sans MS" w:hAnsi="Comic Sans MS"/>
          <w:color w:val="002060"/>
        </w:rPr>
        <w:t>la proposition de loi déposée</w:t>
      </w:r>
      <w:r>
        <w:rPr>
          <w:rFonts w:ascii="Comic Sans MS" w:hAnsi="Comic Sans MS"/>
          <w:color w:val="1F497D"/>
        </w:rPr>
        <w:t xml:space="preserve"> par</w:t>
      </w:r>
      <w:r>
        <w:rPr>
          <w:rFonts w:ascii="Comic Sans MS" w:hAnsi="Comic Sans MS"/>
          <w:color w:val="002060"/>
        </w:rPr>
        <w:t xml:space="preserve"> Jean-Luc </w:t>
      </w:r>
      <w:proofErr w:type="spellStart"/>
      <w:r>
        <w:rPr>
          <w:rFonts w:ascii="Comic Sans MS" w:hAnsi="Comic Sans MS"/>
          <w:color w:val="002060"/>
        </w:rPr>
        <w:t>Warsmann</w:t>
      </w:r>
      <w:proofErr w:type="spellEnd"/>
      <w:r>
        <w:rPr>
          <w:rFonts w:ascii="Comic Sans MS" w:hAnsi="Comic Sans MS"/>
          <w:color w:val="002060"/>
        </w:rPr>
        <w:t>, Claude Bodin et Bruno Le Roux, visant à mettre en place un contrôle des armes à feu moderne, simplifié et préventif.</w:t>
      </w:r>
    </w:p>
    <w:p w:rsidR="00C801FA" w:rsidRDefault="00C801FA" w:rsidP="00C801FA">
      <w:pPr>
        <w:jc w:val="both"/>
        <w:rPr>
          <w:rFonts w:ascii="Comic Sans MS" w:hAnsi="Comic Sans MS"/>
          <w:color w:val="002060"/>
        </w:rPr>
      </w:pPr>
      <w:r>
        <w:rPr>
          <w:rFonts w:ascii="Comic Sans MS" w:hAnsi="Comic Sans MS"/>
          <w:color w:val="002060"/>
        </w:rPr>
        <w:t>Les chasseurs, les tireurs sportifs et les collectionneurs étaient légitimement inquiets à l’idée de cette réforme sur les armes. Il faut reconnaitre que les réformes précédentes s</w:t>
      </w:r>
      <w:r>
        <w:rPr>
          <w:rFonts w:ascii="Comic Sans MS" w:hAnsi="Comic Sans MS"/>
          <w:color w:val="1F497D"/>
        </w:rPr>
        <w:t xml:space="preserve">’étaient </w:t>
      </w:r>
      <w:r>
        <w:rPr>
          <w:rFonts w:ascii="Comic Sans MS" w:hAnsi="Comic Sans MS"/>
          <w:color w:val="002060"/>
        </w:rPr>
        <w:t xml:space="preserve">toutes traduites par des contraintes supplémentaires pour les seuls détenteurs légaux d’armes à feu. A chaque fois, les pouvoirs publics </w:t>
      </w:r>
      <w:r>
        <w:rPr>
          <w:rFonts w:ascii="Comic Sans MS" w:hAnsi="Comic Sans MS"/>
          <w:color w:val="1F497D"/>
        </w:rPr>
        <w:t xml:space="preserve">avaient </w:t>
      </w:r>
      <w:r>
        <w:rPr>
          <w:rFonts w:ascii="Comic Sans MS" w:hAnsi="Comic Sans MS"/>
          <w:color w:val="002060"/>
        </w:rPr>
        <w:t>oublié que la priorité devait être de renforcer la lutte contre les trafiquants et les délinquants qui utilisent des armes à feu.</w:t>
      </w:r>
    </w:p>
    <w:p w:rsidR="00C801FA" w:rsidRDefault="00C801FA" w:rsidP="00C801FA">
      <w:pPr>
        <w:jc w:val="both"/>
        <w:rPr>
          <w:rFonts w:ascii="Comic Sans MS" w:hAnsi="Comic Sans MS"/>
          <w:b/>
          <w:bCs/>
          <w:color w:val="002060"/>
        </w:rPr>
      </w:pPr>
      <w:r>
        <w:rPr>
          <w:rFonts w:ascii="Comic Sans MS" w:hAnsi="Comic Sans MS"/>
          <w:b/>
          <w:bCs/>
          <w:color w:val="002060"/>
        </w:rPr>
        <w:t xml:space="preserve">Le Comité Guillaume Tell a apprécié que les députés osent toucher au « tabou des armes » sans céder à la démagogie et sans se tromper de cible. </w:t>
      </w:r>
    </w:p>
    <w:p w:rsidR="00C801FA" w:rsidRDefault="00C801FA" w:rsidP="00C801FA">
      <w:pPr>
        <w:jc w:val="both"/>
        <w:rPr>
          <w:rFonts w:ascii="Comic Sans MS" w:hAnsi="Comic Sans MS"/>
          <w:b/>
          <w:bCs/>
          <w:color w:val="002060"/>
        </w:rPr>
      </w:pPr>
      <w:r>
        <w:rPr>
          <w:rFonts w:ascii="Comic Sans MS" w:hAnsi="Comic Sans MS"/>
          <w:b/>
          <w:bCs/>
          <w:color w:val="002060"/>
        </w:rPr>
        <w:t xml:space="preserve">Depuis notre création il y a 10 ans, nous n’avons de cesse de plaider pour que « nos responsables politiques s’occupent en priorité des armes de guerre dans les banlieues plutôt que des armes de chasse dans les campagnes ». </w:t>
      </w:r>
    </w:p>
    <w:p w:rsidR="00C801FA" w:rsidRDefault="00C801FA" w:rsidP="00C801FA">
      <w:pPr>
        <w:jc w:val="both"/>
        <w:rPr>
          <w:rFonts w:ascii="Comic Sans MS" w:hAnsi="Comic Sans MS"/>
          <w:color w:val="002060"/>
        </w:rPr>
      </w:pPr>
      <w:r>
        <w:rPr>
          <w:rFonts w:ascii="Comic Sans MS" w:hAnsi="Comic Sans MS"/>
          <w:color w:val="002060"/>
        </w:rPr>
        <w:t xml:space="preserve">Hier, à l’occasion du vote en Commission, les deux mesures « gadgets », que sont la carte grise des armes et le délai de refroidissement, très critiquées par les chasseurs et les tireurs sportifs pour leur inefficacité, ont été supprimées. Nous le devons à l’action du député des Alpes-Maritimes, Eric </w:t>
      </w:r>
      <w:proofErr w:type="spellStart"/>
      <w:r>
        <w:rPr>
          <w:rFonts w:ascii="Comic Sans MS" w:hAnsi="Comic Sans MS"/>
          <w:color w:val="002060"/>
        </w:rPr>
        <w:t>Ciotti</w:t>
      </w:r>
      <w:proofErr w:type="spellEnd"/>
      <w:r>
        <w:rPr>
          <w:rFonts w:ascii="Comic Sans MS" w:hAnsi="Comic Sans MS"/>
          <w:color w:val="002060"/>
        </w:rPr>
        <w:t xml:space="preserve">, du rapporteur Claude Bodin, du président de la Commission des lois Jean-Luc </w:t>
      </w:r>
      <w:proofErr w:type="spellStart"/>
      <w:r>
        <w:rPr>
          <w:rFonts w:ascii="Comic Sans MS" w:hAnsi="Comic Sans MS"/>
          <w:color w:val="002060"/>
        </w:rPr>
        <w:t>Warsmann</w:t>
      </w:r>
      <w:proofErr w:type="spellEnd"/>
      <w:r>
        <w:rPr>
          <w:rFonts w:ascii="Comic Sans MS" w:hAnsi="Comic Sans MS"/>
          <w:color w:val="002060"/>
        </w:rPr>
        <w:t xml:space="preserve"> et du député Bruno Le Roux.</w:t>
      </w:r>
    </w:p>
    <w:p w:rsidR="00C801FA" w:rsidRDefault="00C801FA" w:rsidP="00C801FA">
      <w:pPr>
        <w:jc w:val="both"/>
        <w:rPr>
          <w:rFonts w:ascii="Comic Sans MS" w:hAnsi="Comic Sans MS"/>
          <w:color w:val="002060"/>
        </w:rPr>
      </w:pPr>
      <w:r>
        <w:rPr>
          <w:rFonts w:ascii="Comic Sans MS" w:hAnsi="Comic Sans MS"/>
          <w:color w:val="002060"/>
        </w:rPr>
        <w:t>Cette proposition de loi va clarifier la législation sur les armes en instaurant 4 catégories au lieu de 8. Elle va rendre obligatoire l’enregistrement des fusils de chasse nouvellement achetés avec une procédure simplifiée. Pour les collectionneurs, les avancées sont très significatives à la fois sur les dates (1900) et sur le futur statut du collectionneur. Parallèlement, le volet pénal est centré sur l’aggravation des peines pour lutter contre la délinquance armée et le trafic d’armes. La priorité est donnée à toutes les mesures permettant d’écarter un individu dangereux de la détention d’armes.</w:t>
      </w:r>
    </w:p>
    <w:p w:rsidR="00C801FA" w:rsidRDefault="00C801FA" w:rsidP="00C801FA">
      <w:pPr>
        <w:jc w:val="both"/>
        <w:rPr>
          <w:rFonts w:ascii="Comic Sans MS" w:hAnsi="Comic Sans MS"/>
          <w:color w:val="002060"/>
        </w:rPr>
      </w:pPr>
      <w:r>
        <w:rPr>
          <w:rFonts w:ascii="Comic Sans MS" w:hAnsi="Comic Sans MS"/>
          <w:color w:val="002060"/>
        </w:rPr>
        <w:lastRenderedPageBreak/>
        <w:t xml:space="preserve">Le Comité Guillaume Tell va continuer sa campagne d’information auprès des parlementaires afin que cette proposition de loi soit votée par le plus grand nombre, à gauche comme à droite,   à la fin du mois en séance publique </w:t>
      </w:r>
    </w:p>
    <w:p w:rsidR="00C801FA" w:rsidRDefault="00C801FA" w:rsidP="00C801FA">
      <w:pPr>
        <w:jc w:val="both"/>
        <w:rPr>
          <w:rFonts w:ascii="Comic Sans MS" w:hAnsi="Comic Sans MS"/>
          <w:b/>
          <w:bCs/>
          <w:color w:val="1F497D"/>
        </w:rPr>
      </w:pPr>
      <w:r>
        <w:rPr>
          <w:rFonts w:ascii="Comic Sans MS" w:hAnsi="Comic Sans MS"/>
          <w:b/>
          <w:bCs/>
          <w:color w:val="002060"/>
        </w:rPr>
        <w:t xml:space="preserve">Cette proposition de loi vient au moment opportun dans le cadre d’une réforme plus globale conduite par le ministre de l’Intérieur, Brice </w:t>
      </w:r>
      <w:proofErr w:type="spellStart"/>
      <w:r>
        <w:rPr>
          <w:rFonts w:ascii="Comic Sans MS" w:hAnsi="Comic Sans MS"/>
          <w:b/>
          <w:bCs/>
          <w:color w:val="002060"/>
        </w:rPr>
        <w:t>Hortefeux</w:t>
      </w:r>
      <w:proofErr w:type="spellEnd"/>
      <w:r>
        <w:rPr>
          <w:rFonts w:ascii="Comic Sans MS" w:hAnsi="Comic Sans MS"/>
          <w:b/>
          <w:bCs/>
          <w:color w:val="002060"/>
        </w:rPr>
        <w:t>, sur l’ensemble de la réglementation sur les armes. Pour la première fois depuis 20 ans, on ose remettre à plat une réglementation devenue très complexe. Depuis Janvier 2010, la concertation est permanente entre le Comité Guillaume Tell et le ministère de l’Intérieur et devrait aboutir très prochainement à un accord.</w:t>
      </w:r>
    </w:p>
    <w:p w:rsidR="00C801FA" w:rsidRDefault="00C801FA" w:rsidP="00C801FA">
      <w:pPr>
        <w:jc w:val="both"/>
        <w:rPr>
          <w:rFonts w:ascii="Comic Sans MS" w:hAnsi="Comic Sans MS"/>
          <w:color w:val="002060"/>
          <w:sz w:val="21"/>
          <w:szCs w:val="21"/>
        </w:rPr>
      </w:pPr>
      <w:r>
        <w:rPr>
          <w:rFonts w:ascii="Comic Sans MS" w:hAnsi="Comic Sans MS"/>
          <w:color w:val="002060"/>
          <w:sz w:val="21"/>
          <w:szCs w:val="21"/>
        </w:rPr>
        <w:t>Le Comité Guillaume Tell rassemble la Fédération Française de Tir, la Fédération Nationale des Chasseurs, la Fédération Française de Ball-trap, l’ANTAC, la Chambre Syndicale Nationale des Armuriers Professionnels et la Chambre Syndicale Nationale des Fabricants et Distributeurs d’Armes, Munitions, Equipements et Accessoires pour la Chasse et le Tir Sportif.</w:t>
      </w:r>
    </w:p>
    <w:p w:rsidR="00C801FA" w:rsidRDefault="00C801FA" w:rsidP="00C801FA">
      <w:pPr>
        <w:spacing w:after="0"/>
        <w:jc w:val="both"/>
        <w:rPr>
          <w:rFonts w:ascii="Comic Sans MS" w:hAnsi="Comic Sans MS"/>
          <w:b/>
          <w:color w:val="002060"/>
        </w:rPr>
      </w:pPr>
    </w:p>
    <w:p w:rsidR="00C801FA" w:rsidRPr="007A4B91" w:rsidRDefault="00C801FA" w:rsidP="00C801FA">
      <w:pPr>
        <w:spacing w:after="0"/>
        <w:jc w:val="both"/>
        <w:rPr>
          <w:rFonts w:ascii="Comic Sans MS" w:hAnsi="Comic Sans MS"/>
          <w:b/>
          <w:color w:val="002060"/>
        </w:rPr>
      </w:pPr>
      <w:r w:rsidRPr="007A4B91">
        <w:rPr>
          <w:rFonts w:ascii="Comic Sans MS" w:hAnsi="Comic Sans MS"/>
          <w:b/>
          <w:color w:val="002060"/>
        </w:rPr>
        <w:t>Thierry Coste</w:t>
      </w:r>
    </w:p>
    <w:p w:rsidR="00C801FA" w:rsidRPr="007A4B91" w:rsidRDefault="00C801FA" w:rsidP="00C801FA">
      <w:pPr>
        <w:spacing w:after="0"/>
        <w:jc w:val="both"/>
        <w:rPr>
          <w:rFonts w:ascii="Comic Sans MS" w:hAnsi="Comic Sans MS"/>
          <w:b/>
          <w:color w:val="002060"/>
        </w:rPr>
      </w:pPr>
      <w:r>
        <w:rPr>
          <w:rFonts w:ascii="Comic Sans MS" w:hAnsi="Comic Sans MS"/>
          <w:b/>
          <w:color w:val="002060"/>
        </w:rPr>
        <w:t>Secrétaire Général</w:t>
      </w:r>
      <w:r w:rsidRPr="007A4B91">
        <w:rPr>
          <w:rFonts w:ascii="Comic Sans MS" w:hAnsi="Comic Sans MS"/>
          <w:b/>
          <w:color w:val="002060"/>
        </w:rPr>
        <w:t xml:space="preserve"> du Comité Guillaume Tell</w:t>
      </w:r>
    </w:p>
    <w:p w:rsidR="00C801FA" w:rsidRDefault="00C801FA" w:rsidP="00C801FA">
      <w:pPr>
        <w:spacing w:after="0"/>
        <w:jc w:val="both"/>
        <w:rPr>
          <w:rFonts w:ascii="Comic Sans MS" w:hAnsi="Comic Sans MS"/>
          <w:color w:val="002060"/>
        </w:rPr>
      </w:pPr>
      <w:r>
        <w:rPr>
          <w:rFonts w:ascii="Comic Sans MS" w:hAnsi="Comic Sans MS"/>
          <w:color w:val="002060"/>
        </w:rPr>
        <w:t>Tél. : 06 80 87 77 05</w:t>
      </w:r>
    </w:p>
    <w:p w:rsidR="00C801FA" w:rsidRDefault="00C801FA" w:rsidP="00C801FA">
      <w:pPr>
        <w:spacing w:after="0"/>
        <w:jc w:val="both"/>
        <w:rPr>
          <w:rFonts w:ascii="Comic Sans MS" w:hAnsi="Comic Sans MS"/>
          <w:color w:val="002060"/>
        </w:rPr>
      </w:pPr>
      <w:r>
        <w:rPr>
          <w:rFonts w:ascii="Comic Sans MS" w:hAnsi="Comic Sans MS"/>
          <w:color w:val="002060"/>
        </w:rPr>
        <w:t xml:space="preserve">E-mail : </w:t>
      </w:r>
      <w:hyperlink r:id="rId7" w:history="1">
        <w:r w:rsidRPr="009C75D9">
          <w:rPr>
            <w:rStyle w:val="Lienhypertexte"/>
            <w:rFonts w:ascii="Comic Sans MS" w:hAnsi="Comic Sans MS"/>
          </w:rPr>
          <w:t>thierry.coste@accesyst.com</w:t>
        </w:r>
      </w:hyperlink>
    </w:p>
    <w:p w:rsidR="00C801FA" w:rsidRDefault="00C801FA" w:rsidP="00C801FA"/>
    <w:p w:rsidR="009635B5" w:rsidRDefault="009635B5"/>
    <w:sectPr w:rsidR="009635B5" w:rsidSect="009635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C2" w:rsidRDefault="001F68C2" w:rsidP="00C801FA">
      <w:pPr>
        <w:spacing w:after="0" w:line="240" w:lineRule="auto"/>
      </w:pPr>
      <w:r>
        <w:separator/>
      </w:r>
    </w:p>
  </w:endnote>
  <w:endnote w:type="continuationSeparator" w:id="0">
    <w:p w:rsidR="001F68C2" w:rsidRDefault="001F68C2" w:rsidP="00C80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C2" w:rsidRDefault="001F68C2" w:rsidP="00C801FA">
      <w:pPr>
        <w:spacing w:after="0" w:line="240" w:lineRule="auto"/>
      </w:pPr>
      <w:r>
        <w:separator/>
      </w:r>
    </w:p>
  </w:footnote>
  <w:footnote w:type="continuationSeparator" w:id="0">
    <w:p w:rsidR="001F68C2" w:rsidRDefault="001F68C2" w:rsidP="00C801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801FA"/>
    <w:rsid w:val="000D784D"/>
    <w:rsid w:val="001D206C"/>
    <w:rsid w:val="001F68C2"/>
    <w:rsid w:val="00266E8A"/>
    <w:rsid w:val="003136DC"/>
    <w:rsid w:val="00383C57"/>
    <w:rsid w:val="00403ECA"/>
    <w:rsid w:val="004D0461"/>
    <w:rsid w:val="004E4BBA"/>
    <w:rsid w:val="005350D4"/>
    <w:rsid w:val="00590C9E"/>
    <w:rsid w:val="005970A9"/>
    <w:rsid w:val="005B27F4"/>
    <w:rsid w:val="006A6663"/>
    <w:rsid w:val="00786A42"/>
    <w:rsid w:val="0088403F"/>
    <w:rsid w:val="009635B5"/>
    <w:rsid w:val="009C6634"/>
    <w:rsid w:val="00A25533"/>
    <w:rsid w:val="00BB03A2"/>
    <w:rsid w:val="00C21EA9"/>
    <w:rsid w:val="00C801FA"/>
    <w:rsid w:val="00D96818"/>
    <w:rsid w:val="00E640EA"/>
    <w:rsid w:val="00EF28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01FA"/>
    <w:rPr>
      <w:color w:val="0000FF" w:themeColor="hyperlink"/>
      <w:u w:val="single"/>
    </w:rPr>
  </w:style>
  <w:style w:type="paragraph" w:styleId="Textedebulles">
    <w:name w:val="Balloon Text"/>
    <w:basedOn w:val="Normal"/>
    <w:link w:val="TextedebullesCar"/>
    <w:uiPriority w:val="99"/>
    <w:semiHidden/>
    <w:unhideWhenUsed/>
    <w:rsid w:val="00C801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1FA"/>
    <w:rPr>
      <w:rFonts w:ascii="Tahoma" w:hAnsi="Tahoma" w:cs="Tahoma"/>
      <w:sz w:val="16"/>
      <w:szCs w:val="16"/>
    </w:rPr>
  </w:style>
  <w:style w:type="paragraph" w:styleId="En-tte">
    <w:name w:val="header"/>
    <w:basedOn w:val="Normal"/>
    <w:link w:val="En-tteCar"/>
    <w:uiPriority w:val="99"/>
    <w:semiHidden/>
    <w:unhideWhenUsed/>
    <w:rsid w:val="00C801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01FA"/>
  </w:style>
  <w:style w:type="paragraph" w:styleId="Pieddepage">
    <w:name w:val="footer"/>
    <w:basedOn w:val="Normal"/>
    <w:link w:val="PieddepageCar"/>
    <w:uiPriority w:val="99"/>
    <w:semiHidden/>
    <w:unhideWhenUsed/>
    <w:rsid w:val="00C801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801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ierry.coste@accesy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3056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2010-11-05T09:13:00Z</dcterms:created>
  <dcterms:modified xsi:type="dcterms:W3CDTF">2010-11-05T09:18:00Z</dcterms:modified>
</cp:coreProperties>
</file>